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 xml:space="preserve">UNIVERSITI TEKNOLOGI MARA</w:t>
        <w:br/>
        <w:t xml:space="preserve">MARKING SCHEME</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 xml:space="preserve">MARKING SCHEME NOTES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 xml:space="preserve">This marking scheme accompanies the CSC662 mock paper (October 2026).</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 xml:space="preserve">Computed answers show working; theory answers are supported by lecture slides (not lecturer-marked); verbatim quotes are omitted in this public build; slide citations are retained.</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 xml:space="preserve">Supported theory marking points quote the lecture decks; any unresolved slot would remain a visible placeholder.</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Part A = 10 x (2 + 6); Part B = 2 x (5 + 5); total = 100 marks.</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 xml:space="preserve">Computed: 1 slot(s). Supported theory: 23 slots. Placeholders: 0.</w:t>
      </w:r>
      <w:proofErr w:type="spellStart"/>
      <w:proofErr w:type="spellEnd"/>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 xml:space="preserve">Questions and answers are for local study use only.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 xml:space="preserve">Near-copy rejection used all 35 past papers; style widening is recorded per slot.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 xml:space="preserve">FOR MARKERS' USE ONLY</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marking scheme consists of 15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pPr>
        <w:spacing w:before="0" w:after="80"/>
        <w:jc w:val="center"/>
      </w:pPr>
      <w:r>
        <w:rPr>
          <w:rFonts w:ascii="Arial" w:hAnsi="Arial" w:eastAsia="Arial" w:cs="Arial"/>
          <w:b/>
          <w:i w:val="0"/>
          <w:sz w:val="28"/>
        </w:rPr>
        <w:t>CSC662 - MARKING SCHEME (MOCK OCTOBER 2026)</w:t>
      </w:r>
    </w:p>
    <w:p>
      <w:pPr>
        <w:spacing w:before="0" w:after="80"/>
      </w:pPr>
      <w:r>
        <w:rPr>
          <w:rFonts w:ascii="Arial" w:hAnsi="Arial" w:eastAsia="Arial" w:cs="Arial"/>
          <w:b w:val="0"/>
          <w:i/>
          <w:sz w:val="18"/>
        </w:rPr>
        <w:t>Labels: computed / supported by lecture slides (not lecturer-marked) / placeholder. No official marking scheme exists for the real CSC662 papers; this is generated for the mock.</w:t>
      </w:r>
    </w:p>
    <w:p>
      <w:pPr>
        <w:spacing w:before="0" w:after="200"/>
      </w:pPr>
      <w:r>
        <w:rPr>
          <w:rFonts w:ascii="Arial" w:hAnsi="Arial" w:eastAsia="Arial" w:cs="Arial"/>
          <w:b w:val="0"/>
          <w:i/>
          <w:sz w:val="18"/>
        </w:rPr>
        <w:t>Entailment labels: supported = the private quote directly supports the point (or the point passed the stem-overlap gate); partly supported = partial/ambiguous support; not supported = no support. Quote text is omitted here; verdicts come from private verification.</w:t>
      </w:r>
    </w:p>
    <w:p>
      <w:pPr>
        <w:spacing w:before="0" w:after="120"/>
      </w:pPr>
      <w:r>
        <w:rPr>
          <w:rFonts w:ascii="Arial" w:hAnsi="Arial" w:eastAsia="Arial" w:cs="Arial"/>
          <w:b w:val="0"/>
          <w:i w:val="0"/>
          <w:sz w:val="20"/>
        </w:rPr>
        <w:t>Part A: 10 x (2 + 6) = 80 marks. Part B: 2 x (5 + 5) = 20 marks. Total: 100 marks. Slots: 1 computed, 23 supported by lecture slides, 0 placeholder.</w:t>
      </w:r>
    </w:p>
    <w:p>
      <w:pPr>
        <w:spacing w:before="0" w:after="200"/>
      </w:pPr>
      <w:r>
        <w:rPr>
          <w:rFonts w:ascii="Arial" w:hAnsi="Arial" w:eastAsia="Arial" w:cs="Arial"/>
          <w:b w:val="0"/>
          <w:i/>
          <w:sz w:val="18"/>
        </w:rPr>
        <w:t>Methods: computed answers use verified solvers. Theory answers are supported by lecture slides (not lecturer-marked). Each point carries a deck/slide citation and overlap score; verbatim quote text is omitted from this public build. Low overlap is flagged for human review.</w:t>
      </w:r>
    </w:p>
    <w:p>
      <w:pPr>
        <w:spacing w:before="240" w:after="40"/>
      </w:pPr>
      <w:r>
        <w:rPr>
          <w:rFonts w:ascii="Arial" w:hAnsi="Arial" w:eastAsia="Arial" w:cs="Arial"/>
          <w:b/>
          <w:i w:val="0"/>
          <w:sz w:val="24"/>
        </w:rPr>
        <w:t>PART A - QUESTION 1</w:t>
      </w:r>
    </w:p>
    <w:p>
      <w:pPr>
        <w:spacing w:before="200" w:after="40"/>
      </w:pPr>
      <w:r>
        <w:rPr>
          <w:rFonts w:ascii="Arial" w:hAnsi="Arial" w:eastAsia="Arial" w:cs="Arial"/>
          <w:b/>
          <w:i w:val="0"/>
          <w:sz w:val="22"/>
        </w:rPr>
        <w:t>A1a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two types of malware described in the course and, for each, state one characteristic behaviour that distinguishes it.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Trojans masquerade as helpful or harmless programs while carrying out malicious actions such as stealing data or opening the system to further malware.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0.53</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Worms exploit a vulnerability in the computer system in order to cause harm.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0.88</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051 - Software Security, slide 12</w:t>
      </w:r>
    </w:p>
    <w:p>
      <w:pPr>
        <w:spacing w:before="200" w:after="40"/>
      </w:pPr>
      <w:r>
        <w:rPr>
          <w:rFonts w:ascii="Arial" w:hAnsi="Arial" w:eastAsia="Arial" w:cs="Arial"/>
          <w:b/>
          <w:i w:val="0"/>
          <w:sz w:val="22"/>
        </w:rPr>
        <w:t>A1b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six techniques or behaviours by which malware attacks and propagates through computer systems, as described in the course, covering executable infection methods, historical propagation examples, and how specific malware types operate on infected hosts.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virus can infect an executable by appending its virus body to the program and saving the program's entry point inside the virus body.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9</w:t>
              <w:br/>
              <w:t>051 -​ Software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virus can replace the program's entry point with a jump to the virus body, which later restores the original entry point and jumps to it after executing.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9</w:t>
              <w:br/>
              <w:t>051 -​ Software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0.61</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In EXE infection, the virus overwrites the program header to switch the entry point to the virus and jumps to the original entry point during execution.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10</w:t>
              <w:br/>
              <w:t>051 -​ Software Security::​s10::​1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0.46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Morris worm used a debugging feature of sendmail for remote execution and propagated across the Arpanet, penetrating about 6,000 computers.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7</w:t>
              <w:br/>
              <w:t>051 -​ Software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0.31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Rootkits mask malicious processes and software in infected systems to ensure privileged remote access, and are usually installed after a vulnerability has been found.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0.65</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Spyware spies on users by stealing logins and passwords, documenting sites visited, logging keystrokes, and redirecting browsers to unwanted sites.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10; 051 - Software Security, slide 13; 051 - Software Security, slide 7; 051 - Software Security, slide 9</w:t>
      </w:r>
    </w:p>
    <w:p>
      <w:pPr>
        <w:spacing w:before="240" w:after="40"/>
      </w:pPr>
      <w:r>
        <w:rPr>
          <w:rFonts w:ascii="Arial" w:hAnsi="Arial" w:eastAsia="Arial" w:cs="Arial"/>
          <w:b/>
          <w:i w:val="0"/>
          <w:sz w:val="24"/>
        </w:rPr>
        <w:t>PART A - QUESTION 2</w:t>
      </w:r>
    </w:p>
    <w:p>
      <w:pPr>
        <w:spacing w:before="200" w:after="40"/>
      </w:pPr>
      <w:r>
        <w:rPr>
          <w:rFonts w:ascii="Arial" w:hAnsi="Arial" w:eastAsia="Arial" w:cs="Arial"/>
          <w:b/>
          <w:i w:val="0"/>
          <w:sz w:val="22"/>
        </w:rPr>
        <w:t>A2a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a substitution cipher conceals the original message, and state what serves as the key in such a cipher.</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plaintext letters are swapped for other letters, and the transformed text produced is the ciphertext.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4</w:t>
              <w:br/>
              <w:t>031 -​ Classical Cryptography::​s04::​1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0.38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rule governing the letter replacement acts as the key of the cipher.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4</w:t>
              <w:br/>
              <w:t>031 -​ Classical Cryptography::​s04::​1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0.17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031 - Classical Cryptography, slide 4</w:t>
      </w:r>
    </w:p>
    <w:p>
      <w:pPr>
        <w:spacing w:before="200" w:after="40"/>
      </w:pPr>
      <w:r>
        <w:rPr>
          <w:rFonts w:ascii="Arial" w:hAnsi="Arial" w:eastAsia="Arial" w:cs="Arial"/>
          <w:b/>
          <w:i w:val="0"/>
          <w:sz w:val="22"/>
        </w:rPr>
        <w:t>A2b - 6 marks - computed - matches lecture slide 15 (standard tableau)</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Decrypt the following ciphertext using the Vigenere cipher with the key CIPHER. Use the standard 26 x 26 Vigenere tableau, writing the key over the message and repeating it as necessary.</w:t>
        <w:br/>
        <w:t>UMRBVVNWVPREQE</w:t>
      </w:r>
    </w:p>
    <w:p>
      <w:pPr>
        <w:spacing w:before="60" w:after="20"/>
      </w:pPr>
      <w:r>
        <w:rPr>
          <w:rFonts w:ascii="Arial" w:hAnsi="Arial" w:eastAsia="Arial" w:cs="Arial"/>
          <w:b/>
          <w:i w:val="0"/>
          <w:sz w:val="20"/>
        </w:rPr>
        <w:t>Answer: SECURELOGINNOW</w:t>
      </w:r>
    </w:p>
    <w:p>
      <w:pPr>
        <w:spacing w:before="0" w:after="40"/>
      </w:pPr>
      <w:r>
        <w:rPr>
          <w:rFonts w:ascii="Arial" w:hAnsi="Arial" w:eastAsia="Arial" w:cs="Arial"/>
          <w:b w:val="0"/>
          <w:i/>
          <w:sz w:val="18"/>
        </w:rPr>
        <w:t>The 26 x 26 Vigenere tableau is printed in the question paper.</w:t>
      </w:r>
    </w:p>
    <w:p>
      <w:pPr>
        <w:spacing w:before="80" w:after="40"/>
      </w:pPr>
      <w:r>
        <w:rPr>
          <w:rFonts w:ascii="Arial" w:hAnsi="Arial" w:eastAsia="Arial" w:cs="Arial"/>
          <w:b/>
          <w:i w:val="0"/>
          <w:sz w:val="20"/>
        </w:rPr>
        <w:t>Working:</w:t>
      </w:r>
    </w:p>
    <w:p>
      <w:pPr>
        <w:spacing w:before="0" w:after="0"/>
        <w:ind w:left="227"/>
      </w:pPr>
      <w:r>
        <w:rPr>
          <w:rFonts w:ascii="Courier New" w:hAnsi="Courier New" w:eastAsia="Courier New" w:cs="Courier New"/>
          <w:b w:val="0"/>
          <w:i w:val="0"/>
          <w:sz w:val="17"/>
        </w:rPr>
        <w:t>Standard 26 x 26 tableau, A=0; key repeated over the ciphertext.</w:t>
      </w:r>
    </w:p>
    <w:p>
      <w:pPr>
        <w:spacing w:before="0" w:after="0"/>
        <w:ind w:left="227"/>
      </w:pPr>
      <w:r>
        <w:rPr>
          <w:rFonts w:ascii="Courier New" w:hAnsi="Courier New" w:eastAsia="Courier New" w:cs="Courier New"/>
          <w:b w:val="0"/>
          <w:i w:val="0"/>
          <w:sz w:val="17"/>
        </w:rPr>
        <w:t>Ciphertext: UMRBVVNWVPREQE</w:t>
      </w:r>
    </w:p>
    <w:p>
      <w:pPr>
        <w:spacing w:before="0" w:after="0"/>
        <w:ind w:left="227"/>
      </w:pPr>
      <w:r>
        <w:rPr>
          <w:rFonts w:ascii="Courier New" w:hAnsi="Courier New" w:eastAsia="Courier New" w:cs="Courier New"/>
          <w:b w:val="0"/>
          <w:i w:val="0"/>
          <w:sz w:val="17"/>
        </w:rPr>
        <w:t>Key:        CIPHERCIPHERCI</w:t>
      </w:r>
    </w:p>
    <w:p>
      <w:pPr>
        <w:spacing w:before="0" w:after="0"/>
        <w:ind w:left="227"/>
      </w:pPr>
      <w:r>
        <w:rPr>
          <w:rFonts w:ascii="Courier New" w:hAnsi="Courier New" w:eastAsia="Courier New" w:cs="Courier New"/>
          <w:b w:val="0"/>
          <w:i w:val="0"/>
          <w:sz w:val="17"/>
        </w:rPr>
        <w:t>Letter-by-letter: C - K mod 26 = P</w:t>
      </w:r>
    </w:p>
    <w:p>
      <w:pPr>
        <w:spacing w:before="0" w:after="0"/>
        <w:ind w:left="227"/>
      </w:pPr>
      <w:r>
        <w:rPr>
          <w:rFonts w:ascii="Courier New" w:hAnsi="Courier New" w:eastAsia="Courier New" w:cs="Courier New"/>
          <w:b w:val="0"/>
          <w:i w:val="0"/>
          <w:sz w:val="17"/>
        </w:rPr>
        <w:t xml:space="preserve">  U (20) - C ( 2) = 18 -&gt; S</w:t>
      </w:r>
    </w:p>
    <w:p>
      <w:pPr>
        <w:spacing w:before="0" w:after="0"/>
        <w:ind w:left="227"/>
      </w:pPr>
      <w:r>
        <w:rPr>
          <w:rFonts w:ascii="Courier New" w:hAnsi="Courier New" w:eastAsia="Courier New" w:cs="Courier New"/>
          <w:b w:val="0"/>
          <w:i w:val="0"/>
          <w:sz w:val="17"/>
        </w:rPr>
        <w:t xml:space="preserve">  M (12) - I ( 8) =  4 -&gt; E</w:t>
      </w:r>
    </w:p>
    <w:p>
      <w:pPr>
        <w:spacing w:before="0" w:after="0"/>
        <w:ind w:left="227"/>
      </w:pPr>
      <w:r>
        <w:rPr>
          <w:rFonts w:ascii="Courier New" w:hAnsi="Courier New" w:eastAsia="Courier New" w:cs="Courier New"/>
          <w:b w:val="0"/>
          <w:i w:val="0"/>
          <w:sz w:val="17"/>
        </w:rPr>
        <w:t xml:space="preserve">  R (17) - P (15) =  2 -&gt; C</w:t>
      </w:r>
    </w:p>
    <w:p>
      <w:pPr>
        <w:spacing w:before="0" w:after="0"/>
        <w:ind w:left="227"/>
      </w:pPr>
      <w:r>
        <w:rPr>
          <w:rFonts w:ascii="Courier New" w:hAnsi="Courier New" w:eastAsia="Courier New" w:cs="Courier New"/>
          <w:b w:val="0"/>
          <w:i w:val="0"/>
          <w:sz w:val="17"/>
        </w:rPr>
        <w:t xml:space="preserve">  B ( 1) - H ( 7) = 20 -&gt; U</w:t>
      </w:r>
    </w:p>
    <w:p>
      <w:pPr>
        <w:spacing w:before="0" w:after="0"/>
        <w:ind w:left="227"/>
      </w:pPr>
      <w:r>
        <w:rPr>
          <w:rFonts w:ascii="Courier New" w:hAnsi="Courier New" w:eastAsia="Courier New" w:cs="Courier New"/>
          <w:b w:val="0"/>
          <w:i w:val="0"/>
          <w:sz w:val="17"/>
        </w:rPr>
        <w:t xml:space="preserve">  V (21) - E ( 4) = 17 -&gt; R</w:t>
      </w:r>
    </w:p>
    <w:p>
      <w:pPr>
        <w:spacing w:before="0" w:after="0"/>
        <w:ind w:left="227"/>
      </w:pPr>
      <w:r>
        <w:rPr>
          <w:rFonts w:ascii="Courier New" w:hAnsi="Courier New" w:eastAsia="Courier New" w:cs="Courier New"/>
          <w:b w:val="0"/>
          <w:i w:val="0"/>
          <w:sz w:val="17"/>
        </w:rPr>
        <w:t xml:space="preserve">  V (21) - R (17) =  4 -&gt; E</w:t>
      </w:r>
    </w:p>
    <w:p>
      <w:pPr>
        <w:spacing w:before="0" w:after="0"/>
        <w:ind w:left="227"/>
      </w:pPr>
      <w:r>
        <w:rPr>
          <w:rFonts w:ascii="Courier New" w:hAnsi="Courier New" w:eastAsia="Courier New" w:cs="Courier New"/>
          <w:b w:val="0"/>
          <w:i w:val="0"/>
          <w:sz w:val="17"/>
        </w:rPr>
        <w:t xml:space="preserve">  N (13) - C ( 2) = 11 -&gt; L</w:t>
      </w:r>
    </w:p>
    <w:p>
      <w:pPr>
        <w:spacing w:before="0" w:after="0"/>
        <w:ind w:left="227"/>
      </w:pPr>
      <w:r>
        <w:rPr>
          <w:rFonts w:ascii="Courier New" w:hAnsi="Courier New" w:eastAsia="Courier New" w:cs="Courier New"/>
          <w:b w:val="0"/>
          <w:i w:val="0"/>
          <w:sz w:val="17"/>
        </w:rPr>
        <w:t xml:space="preserve">  W (22) - I ( 8) = 14 -&gt; O</w:t>
      </w:r>
    </w:p>
    <w:p>
      <w:pPr>
        <w:spacing w:before="0" w:after="0"/>
        <w:ind w:left="227"/>
      </w:pPr>
      <w:r>
        <w:rPr>
          <w:rFonts w:ascii="Courier New" w:hAnsi="Courier New" w:eastAsia="Courier New" w:cs="Courier New"/>
          <w:b w:val="0"/>
          <w:i w:val="0"/>
          <w:sz w:val="17"/>
        </w:rPr>
        <w:t xml:space="preserve">  V (21) - P (15) =  6 -&gt; G</w:t>
      </w:r>
    </w:p>
    <w:p>
      <w:pPr>
        <w:spacing w:before="0" w:after="0"/>
        <w:ind w:left="227"/>
      </w:pPr>
      <w:r>
        <w:rPr>
          <w:rFonts w:ascii="Courier New" w:hAnsi="Courier New" w:eastAsia="Courier New" w:cs="Courier New"/>
          <w:b w:val="0"/>
          <w:i w:val="0"/>
          <w:sz w:val="17"/>
        </w:rPr>
        <w:t xml:space="preserve">  P (15) - H ( 7) =  8 -&gt; I</w:t>
      </w:r>
    </w:p>
    <w:p>
      <w:pPr>
        <w:spacing w:before="0" w:after="0"/>
        <w:ind w:left="227"/>
      </w:pPr>
      <w:r>
        <w:rPr>
          <w:rFonts w:ascii="Courier New" w:hAnsi="Courier New" w:eastAsia="Courier New" w:cs="Courier New"/>
          <w:b w:val="0"/>
          <w:i w:val="0"/>
          <w:sz w:val="17"/>
        </w:rPr>
        <w:t xml:space="preserve">  R (17) - E ( 4) = 13 -&gt; N</w:t>
      </w:r>
    </w:p>
    <w:p>
      <w:pPr>
        <w:spacing w:before="0" w:after="0"/>
        <w:ind w:left="227"/>
      </w:pPr>
      <w:r>
        <w:rPr>
          <w:rFonts w:ascii="Courier New" w:hAnsi="Courier New" w:eastAsia="Courier New" w:cs="Courier New"/>
          <w:b w:val="0"/>
          <w:i w:val="0"/>
          <w:sz w:val="17"/>
        </w:rPr>
        <w:t xml:space="preserve">  E ( 4) - R (17) = 13 -&gt; N</w:t>
      </w:r>
    </w:p>
    <w:p>
      <w:pPr>
        <w:spacing w:before="0" w:after="0"/>
        <w:ind w:left="227"/>
      </w:pPr>
      <w:r>
        <w:rPr>
          <w:rFonts w:ascii="Courier New" w:hAnsi="Courier New" w:eastAsia="Courier New" w:cs="Courier New"/>
          <w:b w:val="0"/>
          <w:i w:val="0"/>
          <w:sz w:val="17"/>
        </w:rPr>
        <w:t xml:space="preserve">  Q (16) - C ( 2) = 14 -&gt; O</w:t>
      </w:r>
    </w:p>
    <w:p>
      <w:pPr>
        <w:spacing w:before="0" w:after="0"/>
        <w:ind w:left="227"/>
      </w:pPr>
      <w:r>
        <w:rPr>
          <w:rFonts w:ascii="Courier New" w:hAnsi="Courier New" w:eastAsia="Courier New" w:cs="Courier New"/>
          <w:b w:val="0"/>
          <w:i w:val="0"/>
          <w:sz w:val="17"/>
        </w:rPr>
        <w:t xml:space="preserve">  E ( 4) - I ( 8) = 22 -&gt; W</w:t>
      </w:r>
    </w:p>
    <w:p>
      <w:pPr>
        <w:spacing w:before="0" w:after="0"/>
        <w:ind w:left="227"/>
      </w:pPr>
      <w:r>
        <w:rPr>
          <w:rFonts w:ascii="Courier New" w:hAnsi="Courier New" w:eastAsia="Courier New" w:cs="Courier New"/>
          <w:b w:val="0"/>
          <w:i w:val="0"/>
          <w:sz w:val="17"/>
        </w:rPr>
        <w:t>Plaintext:  SECURELOGINNOW</w:t>
      </w:r>
    </w:p>
    <w:p>
      <w:pPr>
        <w:spacing w:before="80" w:after="40"/>
      </w:pPr>
      <w:r>
        <w:rPr>
          <w:rFonts w:ascii="Arial" w:hAnsi="Arial" w:eastAsia="Arial" w:cs="Arial"/>
          <w:b w:val="0"/>
          <w:i/>
          <w:sz w:val="18"/>
        </w:rPr>
        <w:t>Suggested marks: 1 mark for the key/table setup; 4 marks for the letter-by-letter working; 1 mark for the complete answer.</w:t>
      </w:r>
    </w:p>
    <w:p>
      <w:pPr>
        <w:spacing w:before="0" w:after="120"/>
      </w:pPr>
      <w:r>
        <w:rPr>
          <w:rFonts w:ascii="Arial" w:hAnsi="Arial" w:eastAsia="Arial" w:cs="Arial"/>
          <w:b w:val="0"/>
          <w:i/>
          <w:sz w:val="18"/>
        </w:rPr>
        <w:t>Confidence: computed - matches lecture slide 15 (standard tableau).</w:t>
      </w:r>
    </w:p>
    <w:p>
      <w:pPr>
        <w:spacing w:before="240" w:after="40"/>
      </w:pPr>
      <w:r>
        <w:rPr>
          <w:rFonts w:ascii="Arial" w:hAnsi="Arial" w:eastAsia="Arial" w:cs="Arial"/>
          <w:b/>
          <w:i w:val="0"/>
          <w:sz w:val="24"/>
        </w:rPr>
        <w:t>PART A - QUESTION 3</w:t>
      </w:r>
    </w:p>
    <w:p>
      <w:pPr>
        <w:spacing w:before="200" w:after="40"/>
      </w:pPr>
      <w:r>
        <w:rPr>
          <w:rFonts w:ascii="Arial" w:hAnsi="Arial" w:eastAsia="Arial" w:cs="Arial"/>
          <w:b/>
          <w:i w:val="0"/>
          <w:sz w:val="22"/>
        </w:rPr>
        <w:t>A3a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the two stages of the biometric authentication process.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identification stage, which involves acquisition, creation of master characteristics and storage of master characteristics.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authentication stage, which involves acquisition(s), comparison and decision.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5</w:t>
      </w:r>
    </w:p>
    <w:p>
      <w:pPr>
        <w:spacing w:before="200" w:after="40"/>
      </w:pPr>
      <w:r>
        <w:rPr>
          <w:rFonts w:ascii="Arial" w:hAnsi="Arial" w:eastAsia="Arial" w:cs="Arial"/>
          <w:b/>
          <w:i w:val="0"/>
          <w:sz w:val="22"/>
        </w:rPr>
        <w:t>A3b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six aspects of biometric mechanisms and technologies used for user authentication, covering how biometrics are defined, how they are categorised, and the characteristics of specific biometric technologies.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biometric is defined as a physiological or behavioural characteristic of a human being that can distinguish one person from another and can theoretically be used for identification or verification of identity.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2</w:t>
              <w:br/>
              <w:t>072 -​ Biometrics and Authentication::​s02::​1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Biometric applications available today are categorised into two sectors, namely psychological and behavioural.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psychological category of biometrics includes iris, fingerprints, hand, retinal and face recognition.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behavioural category of biometrics includes voice, typing pattern and signature.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Retinal scanning is very efficient and cannot be spoofed, but it suffers from disadvantages such as the user having to look directly, a high failure-to-enrol ratio, and acceptability concerns about light exposure and hygiene.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9</w:t>
              <w:br/>
              <w:t>072 -​ Biometrics and Authentication::​s09::​1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0.12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Fingerprint biometrics have disadvantages including racial issues, dirt, grime and wounds, placement of the finger, too large a database to process, and the need for liveness detection because they can be spoofed.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7</w:t>
              <w:br/>
              <w:t>072 -​ Biometrics and Authentication::​s07::​1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0.13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2; 072 - Biometrics and Authentication, slide 4; 072 - Biometrics and Authentication, slide 7; 072 - Biometrics and Authentication, slide 9</w:t>
      </w:r>
    </w:p>
    <w:p>
      <w:pPr>
        <w:spacing w:before="240" w:after="40"/>
      </w:pPr>
      <w:r>
        <w:rPr>
          <w:rFonts w:ascii="Arial" w:hAnsi="Arial" w:eastAsia="Arial" w:cs="Arial"/>
          <w:b/>
          <w:i w:val="0"/>
          <w:sz w:val="24"/>
        </w:rPr>
        <w:t>PART A - QUESTION 4</w:t>
      </w:r>
    </w:p>
    <w:p>
      <w:pPr>
        <w:spacing w:before="200" w:after="40"/>
      </w:pPr>
      <w:r>
        <w:rPr>
          <w:rFonts w:ascii="Arial" w:hAnsi="Arial" w:eastAsia="Arial" w:cs="Arial"/>
          <w:b/>
          <w:i w:val="0"/>
          <w:sz w:val="22"/>
        </w:rPr>
        <w:t>A4a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the classes of threats described in the course can affect the confidentiality, integrity and availability of information assets.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Disclosure threats such as snooping, sniffing and wiretapping give unauthorised access to information, which harms confidentiality.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0.27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Deception and disruption threats involve modification of data, which harms integrity.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0.25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011 - Introduction to Computer Security, slide 10</w:t>
      </w:r>
    </w:p>
    <w:p>
      <w:pPr>
        <w:spacing w:before="200" w:after="40"/>
      </w:pPr>
      <w:r>
        <w:rPr>
          <w:rFonts w:ascii="Arial" w:hAnsi="Arial" w:eastAsia="Arial" w:cs="Arial"/>
          <w:b/>
          <w:i w:val="0"/>
          <w:sz w:val="22"/>
        </w:rPr>
        <w:t>A4b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Refer to your answer in (a). Discuss the Samy worm as a case study of script injection, covering how the malicious script is delivered and executed, how the worm spread itself, and the scale of the resulting infection.</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worm injected JavaScript into a user profile using document.body.innerHTML.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worm obtained the list of the user's heroes by issuing a GET request on a user profile.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0.38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worm added Samy as a friend by performing XML-HTTP on the addFriends page.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Any visitor to an infected user's page had their own profile and friends list infected, so the worm spread from profile to profile.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0.46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infection eventually reached about 1,000,000 MySpace profiles, showing the scale of the impact.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underlying weakness is that any web application returning user input without filtering is a potential XSS vulnerability, which is what allowed the injected script to be stored and served.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13</w:t>
              <w:br/>
              <w:t>052 -​ Web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052 - Web Security, slide 13; 052 - Web Security, slide 15</w:t>
      </w:r>
    </w:p>
    <w:p>
      <w:pPr>
        <w:spacing w:before="240" w:after="40"/>
      </w:pPr>
      <w:r>
        <w:rPr>
          <w:rFonts w:ascii="Arial" w:hAnsi="Arial" w:eastAsia="Arial" w:cs="Arial"/>
          <w:b/>
          <w:i w:val="0"/>
          <w:sz w:val="24"/>
        </w:rPr>
        <w:t>PART A - QUESTION 5</w:t>
      </w:r>
    </w:p>
    <w:p>
      <w:pPr>
        <w:spacing w:before="200" w:after="40"/>
      </w:pPr>
      <w:r>
        <w:rPr>
          <w:rFonts w:ascii="Arial" w:hAnsi="Arial" w:eastAsia="Arial" w:cs="Arial"/>
          <w:b/>
          <w:i w:val="0"/>
          <w:sz w:val="22"/>
        </w:rPr>
        <w:t>A5a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Chinese Wall model as a formal security model, stating the concern it is designed to address and how its access decisions differ from static policies.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model was proposed by Brewer and Nash to address conflicts of interest faced by consultants or contractors.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21</w:t>
              <w:br/>
              <w:t>024 -​ Formal Security Model::​s21::​1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Access rights are not fixed but depend dynamically on the subject's history of past accesses.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27</w:t>
              <w:br/>
              <w:t>024 -​ Formal Security Model::​s27::​1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0.30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024 - Formal Security Model, slide 21; 024 - Formal Security Model, slide 27</w:t>
      </w:r>
    </w:p>
    <w:p>
      <w:pPr>
        <w:spacing w:before="200" w:after="40"/>
      </w:pPr>
      <w:r>
        <w:rPr>
          <w:rFonts w:ascii="Arial" w:hAnsi="Arial" w:eastAsia="Arial" w:cs="Arial"/>
          <w:b/>
          <w:i w:val="0"/>
          <w:sz w:val="22"/>
        </w:rPr>
        <w:t>A5b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six (6) points about the access control matrix, access control lists and capabilities as access control structures, covering what each structure represents and one advantage or disadvantage of each.</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access control matrix is identified as a basic access control structure.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stated advantage of the access control matrix is that it is easy to verify.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 stated disadvantage of the access control matrix is poor scalability.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 access control list is described as an object-centered description of access rights.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 stated advantage of ACLs is easy access to object access rights.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 stated disadvantage of ACLs is difficulty of revocation.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023 - Access Control and Authorization, slide 10; 023 - Access Control and Authorization, slide 8</w:t>
      </w:r>
    </w:p>
    <w:p>
      <w:pPr>
        <w:spacing w:before="240" w:after="40"/>
      </w:pPr>
      <w:r>
        <w:rPr>
          <w:rFonts w:ascii="Arial" w:hAnsi="Arial" w:eastAsia="Arial" w:cs="Arial"/>
          <w:b/>
          <w:i w:val="0"/>
          <w:sz w:val="24"/>
        </w:rPr>
        <w:t>PART A - QUESTION 6</w:t>
      </w:r>
    </w:p>
    <w:p>
      <w:pPr>
        <w:spacing w:before="200" w:after="40"/>
      </w:pPr>
      <w:r>
        <w:rPr>
          <w:rFonts w:ascii="Arial" w:hAnsi="Arial" w:eastAsia="Arial" w:cs="Arial"/>
          <w:b/>
          <w:i w:val="0"/>
          <w:sz w:val="22"/>
        </w:rPr>
        <w:t>A6a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ways in which an intrusion detection system can support the detection and defence against attacks on a computer system.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An IDS can confirm whether an attack succeeded or failed by examining host-based IDS log entries.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14</w:t>
              <w:br/>
              <w:t>062 -​ Intrusion Detection System::​s14::​1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An IDS can monitor network traffic even when it is encrypted.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14</w:t>
              <w:br/>
              <w:t>062 -​ Intrusion Detection System::​s14::​1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062 - Intrusion Detection System, slide 14</w:t>
      </w:r>
    </w:p>
    <w:p>
      <w:pPr>
        <w:spacing w:before="200" w:after="40"/>
      </w:pPr>
      <w:r>
        <w:rPr>
          <w:rFonts w:ascii="Arial" w:hAnsi="Arial" w:eastAsia="Arial" w:cs="Arial"/>
          <w:b/>
          <w:i w:val="0"/>
          <w:sz w:val="22"/>
        </w:rPr>
        <w:t>A6b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six threat classes or attack techniques covered in the course and, for each, state one countermeasure or protective mechanism that can be applied against it.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Threats are potential violations of security, distinct from attacks which are actual violations, so countermeasures must guard against possible rather than only realised violations.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9</w:t>
              <w:br/>
              <w:t>011 -​ Introduction to Computer Security::​s09::​1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0.27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Software threats include modification of program code, which can be countered by protecting code integrity.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w:t>
              <w:br/>
              <w:t>051 -​ Software Security::​s02::​1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0.20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Viruses and self-replicating code form a software threat class that must be defended against.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w:t>
              <w:br/>
              <w:t>051 -​ Software Security::​s02::​1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0.36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Buffer overflow is a software threat class, and one countermeasure against it is applying software updates/patching.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19</w:t>
              <w:br/>
              <w:t>011 -​ Introduction to Computer Security::​s19::​1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0.20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Script injection such as XSS is a software threat class that must be mitigated in web applications.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w:t>
              <w:br/>
              <w:t>051 -​ Software Security::​s02::​1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0.27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SQL injection is a software threat class, and one countermeasure against it is validating and sanitising user input.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w:t>
              <w:br/>
              <w:t>051 -​ Software Security::​s02::​1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0.18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011 - Introduction to Computer Security, slide 19; 011 - Introduction to Computer Security, slide 9; 051 - Software Security, slide 2</w:t>
      </w:r>
    </w:p>
    <w:p>
      <w:pPr>
        <w:spacing w:before="240" w:after="40"/>
      </w:pPr>
      <w:r>
        <w:rPr>
          <w:rFonts w:ascii="Arial" w:hAnsi="Arial" w:eastAsia="Arial" w:cs="Arial"/>
          <w:b/>
          <w:i w:val="0"/>
          <w:sz w:val="24"/>
        </w:rPr>
        <w:t>PART A - QUESTION 7</w:t>
      </w:r>
    </w:p>
    <w:p>
      <w:pPr>
        <w:spacing w:before="200" w:after="40"/>
      </w:pPr>
      <w:r>
        <w:rPr>
          <w:rFonts w:ascii="Arial" w:hAnsi="Arial" w:eastAsia="Arial" w:cs="Arial"/>
          <w:b/>
          <w:i w:val="0"/>
          <w:sz w:val="22"/>
        </w:rPr>
        <w:t>A7a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the chain of trust works in the Trusted Computing architecture, referring to the role of the TPM and the measurement of each stage.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Each stage of the platform measures and validates the following stage, with the resulting measurements stored in the TPM's Platform Configuration Registers (PCRs).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0.27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chain begins at the hardware TPM and then proceeds through the software layers (RTM, TPM Software Stack, BIOS, kernel), so that the whole platform ends up verified as being in a trusted state.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0.28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073 - Trusted Computing, slide 8</w:t>
      </w:r>
    </w:p>
    <w:p>
      <w:pPr>
        <w:spacing w:before="200" w:after="40"/>
      </w:pPr>
      <w:r>
        <w:rPr>
          <w:rFonts w:ascii="Arial" w:hAnsi="Arial" w:eastAsia="Arial" w:cs="Arial"/>
          <w:b/>
          <w:i w:val="0"/>
          <w:sz w:val="22"/>
        </w:rPr>
        <w:t>A7b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six components and functions of the NGSCB architecture, focusing on the Nexus and the Nexus Computing Agent (NCA).</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NGSCB has two primary system components, namely the Nexus and the Nexus Computing Agent (NCA).</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13</w:t>
              <w:br/>
              <w:t>073 -​ Trusted Computing::​s13::​1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0.29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Nexus is a special kernel that forms the core of the trusted operating environment.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13</w:t>
              <w:br/>
              <w:t>073 -​ Trusted Computing::​s13::​1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Nexus is a security kernel that is authenticated on boot.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Nexus authenticates trusted programs.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Nexus provides the application interface to the TPM.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NCA is a trusted software component that runs in trusted mode and communicates with the Nexus.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15</w:t>
              <w:br/>
              <w:t>073 -​ Trusted Computing::​s15::​1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073 - Trusted Computing, slide 13; 073 - Trusted Computing, slide 14; 073 - Trusted Computing, slide 15</w:t>
      </w:r>
    </w:p>
    <w:p>
      <w:pPr>
        <w:spacing w:before="240" w:after="40"/>
      </w:pPr>
      <w:r>
        <w:rPr>
          <w:rFonts w:ascii="Arial" w:hAnsi="Arial" w:eastAsia="Arial" w:cs="Arial"/>
          <w:b/>
          <w:i w:val="0"/>
          <w:sz w:val="24"/>
        </w:rPr>
        <w:t>PART A - QUESTION 8</w:t>
      </w:r>
    </w:p>
    <w:p>
      <w:pPr>
        <w:spacing w:before="200" w:after="40"/>
      </w:pPr>
      <w:r>
        <w:rPr>
          <w:rFonts w:ascii="Arial" w:hAnsi="Arial" w:eastAsia="Arial" w:cs="Arial"/>
          <w:b/>
          <w:i w:val="0"/>
          <w:sz w:val="22"/>
        </w:rPr>
        <w:t>A8a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TWO (2) password security controls that can be applied to password files and user accounts.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Applying access control to password files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Deactivating accounts after multiple failed login attempts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022 - Identification and Authentication, slide 12</w:t>
      </w:r>
    </w:p>
    <w:p>
      <w:pPr>
        <w:spacing w:before="200" w:after="40"/>
      </w:pPr>
      <w:r>
        <w:rPr>
          <w:rFonts w:ascii="Arial" w:hAnsi="Arial" w:eastAsia="Arial" w:cs="Arial"/>
          <w:b/>
          <w:i w:val="0"/>
          <w:sz w:val="22"/>
        </w:rPr>
        <w:t>A8b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single sign-on, Kerberos and smart cards support user authentication in large distributed environments. Your answer should cover the motivation for single sign-on, the solutions available, how Kerberos handles a user login, and where these mechanisms fit among alternative authentication approaches.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Single sign-on is motivated by reducing the need for users to memorize passwords.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Single sign-on also reduces the time users spend typing passwords.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0.38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Single sign-on lowers the effort of password maintenance.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Client-server architectures such as Kerberos and Active Directory are one solution for single sign-on.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In Kerberos login, the user enters a user name and password at a client workstation.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19</w:t>
              <w:br/>
              <w:t>022 -​ Identification and Authentication::​s19::​1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hash of the user's password becomes the secret key of the client or user.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19</w:t>
              <w:br/>
              <w:t>022 -​ Identification and Authentication::​s19::​1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022 - Identification and Authentication, slide 16; 022 - Identification and Authentication, slide 19</w:t>
      </w:r>
    </w:p>
    <w:p>
      <w:pPr>
        <w:spacing w:before="240" w:after="40"/>
      </w:pPr>
      <w:r>
        <w:rPr>
          <w:rFonts w:ascii="Arial" w:hAnsi="Arial" w:eastAsia="Arial" w:cs="Arial"/>
          <w:b/>
          <w:i w:val="0"/>
          <w:sz w:val="24"/>
        </w:rPr>
        <w:t>PART A - QUESTION 9</w:t>
      </w:r>
    </w:p>
    <w:p>
      <w:pPr>
        <w:spacing w:before="200" w:after="40"/>
      </w:pPr>
      <w:r>
        <w:rPr>
          <w:rFonts w:ascii="Arial" w:hAnsi="Arial" w:eastAsia="Arial" w:cs="Arial"/>
          <w:b/>
          <w:i w:val="0"/>
          <w:sz w:val="22"/>
        </w:rPr>
        <w:t>A9a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difference between morals, ethics and laws as three distinct forms of guidance on conduct.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Morals are described as traditions of belief concerning right and wrong conduct, forming the foundation of social behaviour.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Laws are formal rules of conduct imposed by a sovereign authority such as a government on its subjects or citizens.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5</w:t>
      </w:r>
    </w:p>
    <w:p>
      <w:pPr>
        <w:spacing w:before="200" w:after="40"/>
      </w:pPr>
      <w:r>
        <w:rPr>
          <w:rFonts w:ascii="Arial" w:hAnsi="Arial" w:eastAsia="Arial" w:cs="Arial"/>
          <w:b/>
          <w:i w:val="0"/>
          <w:sz w:val="22"/>
        </w:rPr>
        <w:t>A9b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six ways in which a professional code of ethics and conduct, such as the ACM code, guides the behaviour of a computing professional.</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code of ethics is a documented set of acceptable behaviours for a professional group.</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code is defined by the professional group itself.</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It identifies which specific actions are appropriate or inappropriate.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It requires the professional to contribute to society and human well-being, treating all people as stakeholders.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It obliges the professional to respect privacy and honour confidentiality.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It directs the professional to give comprehensive and thorough evaluations of computer systems and their impacts, including possible risks.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0.82</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11; 071 - Ethics and Computer Security, slide 12; 071 - Ethics and Computer Security, slide 6</w:t>
      </w:r>
    </w:p>
    <w:p>
      <w:pPr>
        <w:spacing w:before="240" w:after="40"/>
      </w:pPr>
      <w:r>
        <w:rPr>
          <w:rFonts w:ascii="Arial" w:hAnsi="Arial" w:eastAsia="Arial" w:cs="Arial"/>
          <w:b/>
          <w:i w:val="0"/>
          <w:sz w:val="24"/>
        </w:rPr>
        <w:t>PART A - QUESTION 10</w:t>
      </w:r>
    </w:p>
    <w:p>
      <w:pPr>
        <w:spacing w:before="200" w:after="40"/>
      </w:pPr>
      <w:r>
        <w:rPr>
          <w:rFonts w:ascii="Arial" w:hAnsi="Arial" w:eastAsia="Arial" w:cs="Arial"/>
          <w:b/>
          <w:i w:val="0"/>
          <w:sz w:val="22"/>
        </w:rPr>
        <w:t>A10a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typical locations where IDS sensors are placed in a network-based IDS architecture.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sensor can be positioned immediately inside the firewall.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sensor can be positioned on the DMZ.</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062 - Intrusion Detection System, slide 7</w:t>
      </w:r>
    </w:p>
    <w:p>
      <w:pPr>
        <w:spacing w:before="200" w:after="40"/>
      </w:pPr>
      <w:r>
        <w:rPr>
          <w:rFonts w:ascii="Arial" w:hAnsi="Arial" w:eastAsia="Arial" w:cs="Arial"/>
          <w:b/>
          <w:i w:val="0"/>
          <w:sz w:val="22"/>
        </w:rPr>
        <w:t>A10b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the preventive network security mechanisms that an organization can deploy to protect its network, covering firewalls, proxy servers, network segmentation, remote access VPN and intrusion detection/prevention systems. Provide six distinct points.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firewall controls incoming and outgoing network traffic according to predetermined security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proxy server improves data security and network performance by acting as a firewall and web filter, sharing connections and caching data.</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0.79</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Network segmentation creates boundaries between segments whose computing assets share a common function, risk or role.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remote access VPN gives individual hosts or clients remote and secure access to the organization network.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0.89</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Zero Trust Network Access restricts each user to only the access and permission required to fulfill the role.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IDS/IPS detect or prevent network attacks such as brute force attacks, Denial-of-Service attacks and exploits of network vulnerabilities.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061 - Network Security, slide 3; 061 - Network Security, slide 4</w:t>
      </w:r>
    </w:p>
    <w:p>
      <w:pPr>
        <w:spacing w:before="240" w:after="40"/>
      </w:pPr>
      <w:r>
        <w:rPr>
          <w:rFonts w:ascii="Arial" w:hAnsi="Arial" w:eastAsia="Arial" w:cs="Arial"/>
          <w:b/>
          <w:i w:val="0"/>
          <w:sz w:val="24"/>
        </w:rPr>
        <w:t>PART B - QUESTION 1</w:t>
      </w:r>
    </w:p>
    <w:p>
      <w:pPr>
        <w:spacing w:before="200" w:after="40"/>
      </w:pPr>
      <w:r>
        <w:rPr>
          <w:rFonts w:ascii="Arial" w:hAnsi="Arial" w:eastAsia="Arial" w:cs="Arial"/>
          <w:b/>
          <w:i w:val="0"/>
          <w:sz w:val="22"/>
        </w:rPr>
        <w:t>B1a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the ethical impacts of technology by examining how professional codes of ethics, such as the ACM code, guide a computing professional's conduct, and evaluate the limitations of such codes in addressing the ethical impacts of technology.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Recognise that the ACM, founded in 1947, has a code of ethics and professional conduct that professionals can refer to when judging the ethical impact of their technological 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7</w:t>
              <w:br/>
              <w:t>071 -​ Ethics and Computer Security::​s07::​1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Note that other professional bodies such as AITP provide education and forums that help members reason about relevant IT issues and their ethical implications.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7</w:t>
              <w:br/>
              <w:t>071 -​ Ethics and Computer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0.41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Acknowledge that the IEEE Computer Society is another professional body that maintains a code relevant to the ethical conduct of computing professionals.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7</w:t>
              <w:br/>
              <w:t>071 -​ Ethics and Computer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Explain that a professional code may not reflect the ethics of every member of the group, so it cannot fully capture the diverse ethical impacts of technology on different stakeholders.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9</w:t>
              <w:br/>
              <w:t>071 -​ Ethics and Computer Security::​s09::​1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Discuss that such codes are often not enforceable because they are codes of conduct rather than legal documents, limiting their power to regulate the ethical impacts of technology.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9</w:t>
              <w:br/>
              <w:t>071 -​ Ethics and Computer Security::​s09::​1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071 - Ethics and Computer Security, slide 7; 071 - Ethics and Computer Security, slide 9</w:t>
      </w:r>
    </w:p>
    <w:p>
      <w:pPr>
        <w:spacing w:before="200" w:after="40"/>
      </w:pPr>
      <w:r>
        <w:rPr>
          <w:rFonts w:ascii="Arial" w:hAnsi="Arial" w:eastAsia="Arial" w:cs="Arial"/>
          <w:b/>
          <w:i w:val="0"/>
          <w:sz w:val="22"/>
        </w:rPr>
        <w:t>B1b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five ethical responsibilities that the hospital's information technology unit owes to patients with respect to the privacy and accuracy of their medical records, drawing on the ethical dimensions of computer security.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unit must safeguard patients' personal information as a matter of privacy.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13</w:t>
              <w:br/>
              <w:t>071 -​ Ethics and Computer Security::​s13::​1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unit must ensure that stored patient information is accurate and can be verified as faithful.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13</w:t>
              <w:br/>
              <w:t>071 -​ Ethics and Computer Security::​s13::​1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0.10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unit must respect who owns information about patients and control how that information is sold or exchanged.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13</w:t>
              <w:br/>
              <w:t>071 -​ Ethics and Computer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unit must govern what information a person is entitled to obtain about others and how that information may be used.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13</w:t>
              <w:br/>
              <w:t>071 -​ Ethics and Computer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Information specialists in the unit carry definite duties to act within ethical, moral and legal limits.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3</w:t>
              <w:br/>
              <w:t>071 -​ Ethics and Computer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0.58</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071 - Ethics and Computer Security, slide 13; 071 - Ethics and Computer Security, slide 3</w:t>
      </w:r>
    </w:p>
    <w:p>
      <w:pPr>
        <w:spacing w:before="240" w:after="40"/>
      </w:pPr>
      <w:r>
        <w:rPr>
          <w:rFonts w:ascii="Arial" w:hAnsi="Arial" w:eastAsia="Arial" w:cs="Arial"/>
          <w:b/>
          <w:i w:val="0"/>
          <w:sz w:val="24"/>
        </w:rPr>
        <w:t>PART B - QUESTION 2</w:t>
      </w:r>
    </w:p>
    <w:p>
      <w:pPr>
        <w:spacing w:before="200" w:after="40"/>
      </w:pPr>
      <w:r>
        <w:rPr>
          <w:rFonts w:ascii="Arial" w:hAnsi="Arial" w:eastAsia="Arial" w:cs="Arial"/>
          <w:b/>
          <w:i w:val="0"/>
          <w:sz w:val="22"/>
        </w:rPr>
        <w:t>B2a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FIVE (5) points about software insecurity and buffer overflows, covering their root causes, how a stack buffer overflow hijacks execution, and techniques used to strengthen software security.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Software insecurity arises because attackers can modify system resources that are critical for program execution, such as the instruction pointer and function call addresses.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30</w:t>
              <w:br/>
              <w:t>051 -​ Software Security::​s30::​1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key source of software insecurity is the failure to validate user input.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30</w:t>
              <w:br/>
              <w:t>051 -​ Software Security::​s30::​1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Buffer overflows are among the most widely used exploitation techniques.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30</w:t>
              <w:br/>
              <w:t>051 -​ Software Security::​s30::​1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Without proper bound checking, a local buffer can overspill into the adjacent upper stack area.</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21</w:t>
              <w:br/>
              <w:t>051 -​ Software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0.92</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By controlling the buffer content, an attacker can overwrite the return address with an arbitrary value and thereby hijack the execution flow.</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21</w:t>
              <w:br/>
              <w:t>051 -​ Software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051 - Software Security, slide 21; 051 - Software Security, slide 30</w:t>
      </w:r>
    </w:p>
    <w:p>
      <w:pPr>
        <w:spacing w:before="200" w:after="40"/>
      </w:pPr>
      <w:r>
        <w:rPr>
          <w:rFonts w:ascii="Arial" w:hAnsi="Arial" w:eastAsia="Arial" w:cs="Arial"/>
          <w:b/>
          <w:i w:val="0"/>
          <w:sz w:val="22"/>
        </w:rPr>
        <w:t>B2b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Windows provides several security mechanisms for managing users, objects and access. Explain FIVE (5) points about these Windows security mechanisms, covering the directory service used to organise resources, the access rights model, the role of the registry, and why the complexity of these mechanisms can itself be a weakness.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Active Directory is an LDAP-like directory service introduced in Windows 2000 that organises system resources such as users, groups, credentials, policies and trust.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6</w:t>
              <w:br/>
              <w:t>041 -​ Windows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0.59</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Access rights describe what a subject can do to an object and are encoded as a 32-bit mask, with standard rights common to most object types and object-specific rights tailored to each class.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16</w:t>
              <w:br/>
              <w:t>041 -​ Windows Security::​s16::​1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0.23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registry is a hierarchical database holding critical system information, and certain hives such as SAM and Security store security-relevant data.</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4</w:t>
              <w:br/>
              <w:t>041 -​ Windows Security::​s04::​1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Windows contains complex mechanisms for user account and object management and access control, and discretionary access control enables fine-grained control over heterogeneous entities.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0.59</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complexity of Windows security mechanisms is also its enemy, because misconfiguration and implementation bugs can lead to severe security incidents.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0.79</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041 - Windows Security, slide 16; 041 - Windows Security, slide 21; 041 - Windows Security, slide 4; 041 - Windows Security, slide 6</w:t>
      </w:r>
    </w:p>
    <w:p>
      <w:pPr>
        <w:spacing w:before="160" w:after="80"/>
        <w:jc w:val="center"/>
      </w:pPr>
      <w:r>
        <w:rPr>
          <w:rFonts w:ascii="Arial" w:hAnsi="Arial" w:eastAsia="Arial" w:cs="Arial"/>
          <w:b w:val="0"/>
          <w:i/>
          <w:sz w:val="18"/>
        </w:rPr>
        <w:t>End of marking scheme.</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 Id="rId15"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